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center"/>
        <w:rPr>
          <w:rFonts w:ascii="Calibri" w:hAnsi="Calibri"/>
          <w:sz w:val="40"/>
          <w:szCs w:val="40"/>
        </w:rPr>
      </w:pPr>
      <w:r>
        <w:rPr>
          <w:rFonts w:ascii="Calibri" w:hAnsi="Calibri"/>
          <w:b/>
          <w:sz w:val="40"/>
          <w:szCs w:val="40"/>
        </w:rPr>
        <w:t>Papino apostolsko putovanje u Ekvatorijalnu Gvineju</w:t>
      </w:r>
    </w:p>
    <w:p>
      <w:pPr>
        <w:pStyle w:val="TextBody"/>
        <w:bidi w:val="0"/>
        <w:jc w:val="center"/>
        <w:rPr>
          <w:rFonts w:ascii="Calibri" w:hAnsi="Calibri"/>
          <w:b w:val="false"/>
          <w:b w:val="false"/>
          <w:bCs w:val="false"/>
          <w:i/>
          <w:i/>
          <w:iCs/>
          <w:sz w:val="40"/>
          <w:szCs w:val="40"/>
        </w:rPr>
      </w:pPr>
      <w:r>
        <w:rPr>
          <w:rFonts w:ascii="Calibri" w:hAnsi="Calibri"/>
          <w:b w:val="false"/>
          <w:bCs w:val="false"/>
          <w:i/>
          <w:iCs/>
          <w:sz w:val="40"/>
          <w:szCs w:val="40"/>
        </w:rPr>
        <w:t xml:space="preserve">23. travanja 2024, </w:t>
      </w:r>
      <w:r>
        <w:rPr>
          <w:rFonts w:ascii="Calibri" w:hAnsi="Calibri"/>
          <w:b w:val="false"/>
          <w:bCs w:val="false"/>
          <w:i/>
          <w:iCs/>
          <w:sz w:val="40"/>
          <w:szCs w:val="40"/>
        </w:rPr>
        <w:t>stadion Malabo</w:t>
      </w:r>
    </w:p>
    <w:p>
      <w:pPr>
        <w:pStyle w:val="TextBody"/>
        <w:bidi w:val="0"/>
        <w:jc w:val="center"/>
        <w:rPr>
          <w:rFonts w:ascii="Calibri" w:hAnsi="Calibri"/>
          <w:b w:val="false"/>
          <w:b w:val="false"/>
          <w:bCs w:val="false"/>
          <w:sz w:val="40"/>
          <w:szCs w:val="40"/>
        </w:rPr>
      </w:pPr>
      <w:r>
        <w:rPr>
          <w:rFonts w:ascii="Calibri" w:hAnsi="Calibri"/>
          <w:b w:val="false"/>
          <w:bCs w:val="false"/>
          <w:sz w:val="40"/>
          <w:szCs w:val="40"/>
        </w:rPr>
        <w:t>Homilija na svetoj Misi</w:t>
      </w:r>
    </w:p>
    <w:p>
      <w:pPr>
        <w:pStyle w:val="TextBody"/>
        <w:bidi w:val="0"/>
        <w:jc w:val="left"/>
        <w:rPr>
          <w:b/>
        </w:rPr>
      </w:pPr>
      <w:r>
        <w:rPr>
          <w:rFonts w:ascii="Calibri" w:hAnsi="Calibri"/>
        </w:rPr>
      </w:r>
    </w:p>
    <w:p>
      <w:pPr>
        <w:pStyle w:val="TextBody"/>
        <w:bidi w:val="0"/>
        <w:jc w:val="left"/>
        <w:rPr>
          <w:b/>
        </w:rPr>
      </w:pPr>
      <w:r>
        <w:rPr>
          <w:rFonts w:ascii="Calibri" w:hAnsi="Calibri"/>
        </w:rPr>
      </w:r>
    </w:p>
    <w:p>
      <w:pPr>
        <w:pStyle w:val="TextBody"/>
        <w:bidi w:val="0"/>
        <w:jc w:val="both"/>
        <w:rPr>
          <w:rFonts w:ascii="Calibri" w:hAnsi="Calibri"/>
        </w:rPr>
      </w:pPr>
      <w:r>
        <w:rPr>
          <w:rFonts w:ascii="Calibri" w:hAnsi="Calibri"/>
          <w:b/>
        </w:rPr>
        <w:t>Draga braćo i sestre!</w:t>
      </w:r>
    </w:p>
    <w:p>
      <w:pPr>
        <w:pStyle w:val="TextBody"/>
        <w:bidi w:val="0"/>
        <w:jc w:val="both"/>
        <w:rPr>
          <w:rFonts w:ascii="Calibri" w:hAnsi="Calibri"/>
        </w:rPr>
      </w:pPr>
      <w:r>
        <w:rPr>
          <w:rFonts w:ascii="Calibri" w:hAnsi="Calibri"/>
        </w:rPr>
        <w:t>Čitanja koja smo upravo čuli pitaju svakoga od nas: znamo li i kako znamo čitati biblijske stranice koje smo danas zajedno čuli? Riječ je o pozivu koji je jednako ozbiljan koliko i providonosan, jer nas pripravlja da zajedno čitamo knjigu povijesti, to jest stranice vlastitog života koje Bog i dalje nadahnjuje svojom mudrošću.</w:t>
      </w:r>
    </w:p>
    <w:p>
      <w:pPr>
        <w:pStyle w:val="TextBody"/>
        <w:bidi w:val="0"/>
        <w:jc w:val="both"/>
        <w:rPr>
          <w:rFonts w:ascii="Calibri" w:hAnsi="Calibri"/>
        </w:rPr>
      </w:pPr>
      <w:r>
        <w:rPr>
          <w:rFonts w:ascii="Calibri" w:hAnsi="Calibri"/>
        </w:rPr>
        <w:t>U sudjelovanju na putu jednoga hodočasnika koji se iz Jeruzalema vraćao upravo u Afriku, đakon Filip upitao ga je: “Razumiješ li što čitaš?” (Dj 8,30). Taj putnik, eunuh etiopske kraljice, odmah mu je odgovorio poniznom pronicavošću: “Kako bih mogao ako me tko ne uputi?” (r. 31). Njegovo pitanje postaje tako ne samo vapaj za istinom, nego i izraz žeđi za spoznajom. Promotrimo pažljivo tko govori: bogat čovjek, kao i njegova zemlja, ali rob. Sva blaga kojima upravlja nisu njegova: njegove su samo muke, koje služe drugima. Taj čovjek ima razum i kulturu, što pokazuje i u radu i u molitvi, ali nije potpuno slobodan. To je stanje bolno utisnuto u njegovo tijelo: on je, naime, eunuh. Ne može rađati život. Sve njegove snage stoje u službi vlasti koja ga nadzire i gospodari njime.</w:t>
      </w:r>
    </w:p>
    <w:p>
      <w:pPr>
        <w:pStyle w:val="TextBody"/>
        <w:bidi w:val="0"/>
        <w:jc w:val="both"/>
        <w:rPr>
          <w:rFonts w:ascii="Calibri" w:hAnsi="Calibri"/>
        </w:rPr>
      </w:pPr>
      <w:r>
        <w:rPr>
          <w:rFonts w:ascii="Calibri" w:hAnsi="Calibri"/>
        </w:rPr>
        <w:t>Upravo dok se vraćao u svoju domovinu, Afriku, koja je za njega postala mjesto ropstva, evanđeoski ga je navještaj oslobodio. Božja riječ koju je držao u rukama donijela je čudesan plod u njegovu životu: susrevši Filipa, svjedoka raspetoga i uskrsloga Krista, eunuh nije ostao samo čitatelj Svetoga pisma – promatrač – nego je postao protagonist pripovijesti koja ga je izravno zahvatila, jer se ticala upravo njega. Sveti tekst mu govori i budi u njemu pitanje istine. Tako ovaj Afrikanac ulazi u Sveto pismo koje je gostoljubivo prema svakom čitatelju koji želi razumjeti Božju riječ. Ulazi u povijest spasenja, otvorenu svakomu muškarcu i svakoj ženi, osobito potlačenima, marginaliziranima i posljednjima. Pisanom tekstu sada odgovara proživljeni čin: primajući krštenje, on više nije stranac, nego postaje dijete Božje, naš brat u vjeri. Rob i bez potomstva, ovaj čovjek ponovno se rađa na novi i slobodan život u imenu Gospodina Isusa. O tome otkupljenju i mi danas govorimo upravo dok čitamo ova čitanja!</w:t>
      </w:r>
    </w:p>
    <w:p>
      <w:pPr>
        <w:pStyle w:val="TextBody"/>
        <w:bidi w:val="0"/>
        <w:jc w:val="both"/>
        <w:rPr>
          <w:rFonts w:ascii="Calibri" w:hAnsi="Calibri"/>
        </w:rPr>
      </w:pPr>
      <w:r>
        <w:rPr>
          <w:rFonts w:ascii="Calibri" w:hAnsi="Calibri"/>
        </w:rPr>
        <w:t>Kao i on, i mi smo po krštenju postali kršćani, primivši istu svjetlost, to jest istu vjeru, da bismo čitali Božju riječ: promišljali proročanstva, molili Psalme, proučavali Zakon i naviještali Evanđelje vlastitim životom. Svi biblijski tekstovi u vjeri otkrivaju svoje istinsko značenje, jer su u vjeri napisani i preneseni do nas. Stoga je njihovo čitanje uvijek čin i osoban i crkveni, a ne samotna ili tek tehnička vježba.</w:t>
      </w:r>
    </w:p>
    <w:p>
      <w:pPr>
        <w:pStyle w:val="TextBody"/>
        <w:bidi w:val="0"/>
        <w:jc w:val="both"/>
        <w:rPr>
          <w:rFonts w:ascii="Calibri" w:hAnsi="Calibri"/>
        </w:rPr>
      </w:pPr>
      <w:r>
        <w:rPr>
          <w:rFonts w:ascii="Calibri" w:hAnsi="Calibri"/>
        </w:rPr>
        <w:t>Zajedno čitamo Sveto pismo kao zajedničko dobro Crkve, imajući za vodiča Duha Svetoga koji ga je nadahnuo i apostolsku predaju koja ga je čuvala i pronijela po cijeloj zemlji. Kao što eunuh traži, i mi možemo razumjeti Božju riječ zahvaljujući vodiču koji nas prati na putu vjere, kakav je bio đakon Filip koji, “pošavši od toga Pisma, navijesti evanđelje: Isusa” (r. 35). Afrički putnik čitao je proroštvo koje se tada ispunilo za njega, kao što se ispunja i za nas danas: Sluga Patnik o kojem govori prorok Izaija (usp. Iz 53,7-8) jest Isus, Onaj koji nas po svojoj muci, smrti i uskrsnuću otkupljuje od grijeha i smrti. On je Riječ tijelom postala, u kojoj svaka Božja riječ nalazi svoje ispunjenje: On otkriva njezinu izvornu nakanu, puni smisao i konačni cilj.</w:t>
      </w:r>
    </w:p>
    <w:p>
      <w:pPr>
        <w:pStyle w:val="TextBody"/>
        <w:bidi w:val="0"/>
        <w:jc w:val="both"/>
        <w:rPr>
          <w:rFonts w:ascii="Calibri" w:hAnsi="Calibri"/>
        </w:rPr>
      </w:pPr>
      <w:r>
        <w:rPr>
          <w:rFonts w:ascii="Calibri" w:hAnsi="Calibri"/>
        </w:rPr>
        <w:t xml:space="preserve">Kako sam Krist kaže: “Onaj koji je kod Boga; on je vidio Oca” (Iv 6,46). U Sinu sam Otac očituje svoju slavu: Bog se daje vidjeti, čuti i dotaknuti. Po Isusovim djelima, Otkupitelj ispunja ono što Bog oduvijek čini: daje život. Stvara svijet, spašava ga i ljubi zauvijek. Onima koji ga slušaju, Isus doziva u pamet znak te trajne providnosti: “Očevi vaši jedoše u pustinji manu” (r. 49). </w:t>
      </w:r>
    </w:p>
    <w:p>
      <w:pPr>
        <w:pStyle w:val="TextBody"/>
        <w:bidi w:val="0"/>
        <w:jc w:val="both"/>
        <w:rPr>
          <w:rFonts w:ascii="Calibri" w:hAnsi="Calibri"/>
        </w:rPr>
      </w:pPr>
      <w:r>
        <w:rPr>
          <w:rFonts w:ascii="Calibri" w:hAnsi="Calibri"/>
        </w:rPr>
        <w:t>Tako se osvrće na iskustvo izlaska: put oslobođenja od ropstva, koji se pretvorio u iscrpljujuće četrdesetogodišnje lutanje jer narod nije vjerovao obećanju Gospodnjem, dapače, žalio je za Egiptom (usp. Izl 16,3). Pod faraonovim jarmom narod je jeo plodove zemlje; Bog ih pak vodi u pustinju, kamo kruh može doći samo iz Njegove providnosti. Mana je, dakle, kušnja, blagoslov i obećanje koje Isus dolazi ispuniti. Tom drevnom znaku sada odgovara sakrament novoga i vječnoga Saveza: Euharistija, kruh koji posvećuje Onaj koji je sišao s neba da postane naša hrana. Ako su oni koji su jeli manu “pomrli” (Iv 6,49), onaj tko jede ovaj kruh, živi uvijeke (usp. r. 51), jer Krist je živ! On je Uskrsli i neprestano daruje svoj život za sve.</w:t>
      </w:r>
    </w:p>
    <w:p>
      <w:pPr>
        <w:pStyle w:val="TextBody"/>
        <w:bidi w:val="0"/>
        <w:jc w:val="both"/>
        <w:rPr>
          <w:rFonts w:ascii="Calibri" w:hAnsi="Calibri"/>
        </w:rPr>
      </w:pPr>
      <w:r>
        <w:rPr>
          <w:rFonts w:ascii="Calibri" w:hAnsi="Calibri"/>
        </w:rPr>
        <w:t>Po konačnom izlasku, koji je Isusova Pasha, svaki se narod oslobađa ropstva zla. Slaveći ovaj događaj spasenja, Gospodin nas poziva na odlučnu odluku: “Tko vjeruje, ima život vječni” (r. 47). U Isusu nam je darovana zadivljujuća mogućnost: Bog daje samoga sebe za nas. Pouzdajem li se da je Njegova ljubav jača od moje smrti? Odlučujući mu vjerovati, svaki od nas bira između sigurnog očaja i nade koju Bog čini mogućom. Tada naša glad za životom i pravednošću nalazi okrjepu u Isusovoj riječi: “Kruh koji ću ja dati tijelo je moje – za život svijeta” (r. 51).</w:t>
      </w:r>
    </w:p>
    <w:p>
      <w:pPr>
        <w:pStyle w:val="TextBody"/>
        <w:bidi w:val="0"/>
        <w:jc w:val="both"/>
        <w:rPr/>
      </w:pPr>
      <w:r>
        <w:rPr>
          <w:rFonts w:ascii="Calibri" w:hAnsi="Calibri"/>
        </w:rPr>
        <w:t xml:space="preserve">Hvala Ti, Gospodine! Slavimo Te i blagoslivljamo jer si za nas htio postati Euharistija, Kruh života vječnoga, da bismo mogli živjeti zauvijek! Upravo sada, predragi, dok slavimo ovaj sakrament spasenja, možemo radosno uskliknuti: “Krist je za sve nas!” U Njemu nalazimo puninu života i smisla: “Ako si pritisnut nepravdom, On je pravednost; ako ti je potrebna pomoć, On je snaga; ako se bojiš smrti, On je život; ako žudiš za nebom, On je put; ako si u tami, On je svjetlo” (Sveti Ambrozije, </w:t>
      </w:r>
      <w:r>
        <w:rPr>
          <w:rFonts w:ascii="Calibri" w:hAnsi="Calibri"/>
          <w:i/>
        </w:rPr>
        <w:t>De virginitate</w:t>
      </w:r>
      <w:r>
        <w:rPr>
          <w:rFonts w:ascii="Calibri" w:hAnsi="Calibri"/>
        </w:rPr>
        <w:t>, 16, 99). U zajedništvu s Gospodinom naši problemi ne nestaju, ali bivaju prosvijetljeni: kao što svaki križ nalazi otkupljenje u Isusu, tako u Evanđelju i pripovijest našega života nalazi smisao. Stoga danas svatko od nas može reći: “Blagoslovljen Bog koji ne odbi moju molitvu niti mi uskrati svoju milost” (Ps 66,20). On nas prvi ljubi, uvijek: Njegova je riječ za nas Evanđelje i nemamo ništa bolje što bismo navijestili svijetu. Ta evangelizacija uključuje sve nas, počevši od Krštenja koje je sakrament bratstva, kupelj oproštenja i izvor nade. Po našem svjedočanstvu navještaj spasenja postaje čin, služenje, oproštenje – jednom riječju: Crkva!</w:t>
      </w:r>
    </w:p>
    <w:p>
      <w:pPr>
        <w:pStyle w:val="TextBody"/>
        <w:bidi w:val="0"/>
        <w:jc w:val="both"/>
        <w:rPr>
          <w:rFonts w:ascii="Calibri" w:hAnsi="Calibri"/>
        </w:rPr>
      </w:pPr>
      <w:r>
        <w:rPr>
          <w:rFonts w:ascii="Calibri" w:hAnsi="Calibri"/>
        </w:rPr>
        <w:t>Kako je učio papa Franjo, doista, “radost Evanđelja ispunja srce i čitav život onih koji se susreću s Isusom” (Evangelii gaudium, 1). Istodobno, dijeleći tu radost, jače osjećamo opasnost “individualističke tuge koja izvire iz sebična i pohlepna srca, iz bolesne potrage za površnim užitcima, iz zatvorene savjesti. Kad se unutarnji život zatvori u vlastite interese, više nema mjesta za druge, ne ulaze više siromasi, ne sluša se više glas Božji, ne uživa se više u slatkoj radosti Njegove ljubavi” (isto, 2). Pred takvim zatvorenostima upravo nas Gospodinova ljubav podupire u našem zalaganju, osobito u službi pravednosti i solidarnosti.</w:t>
      </w:r>
    </w:p>
    <w:p>
      <w:pPr>
        <w:pStyle w:val="TextBody"/>
        <w:bidi w:val="0"/>
        <w:jc w:val="both"/>
        <w:rPr>
          <w:rFonts w:ascii="Calibri" w:hAnsi="Calibri"/>
        </w:rPr>
      </w:pPr>
      <w:r>
        <w:rPr>
          <w:rFonts w:ascii="Calibri" w:hAnsi="Calibri"/>
        </w:rPr>
        <w:t>Zato ohrabrujem sve vas, Crkvo koja živiš u Ekvatorijalnoj Gvineji, da radosno nastavite poslanje prvih Isusovih učenika. Čitajući zajedno Evanđelje, budite Njegovi gorljivi navjestitelji, poput đakona Filipa. Slaveći zajedno Euharistiju, svjedočite životom vjeru koja spašava, da bi Božja riječ postala dobar kruh za sve!</w:t>
      </w:r>
    </w:p>
    <w:p>
      <w:pPr>
        <w:pStyle w:val="TextBody"/>
        <w:bidi w:val="0"/>
        <w:jc w:val="both"/>
        <w:rPr/>
      </w:pPr>
      <w:r>
        <w:rPr/>
        <w:t> </w:t>
      </w:r>
    </w:p>
    <w:p>
      <w:pPr>
        <w:pStyle w:val="TextBody"/>
        <w:bidi w:val="0"/>
        <w:jc w:val="left"/>
        <w:rPr>
          <w:b/>
        </w:rPr>
      </w:pPr>
      <w:r>
        <w:rPr/>
      </w:r>
    </w:p>
    <w:p>
      <w:pPr>
        <w:pStyle w:val="Normal"/>
        <w:bidi w:val="0"/>
        <w:jc w:val="left"/>
        <w:rPr>
          <w:b/>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r-H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hr-HR" w:eastAsia="zh-CN" w:bidi="hi-IN"/>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LibreOffice/7.1.5.2$Windows_X86_64 LibreOffice_project/85f04e9f809797b8199d13c421bd8a2b025d52b5</Application>
  <AppVersion>15.0000</AppVersion>
  <Pages>3</Pages>
  <Words>1171</Words>
  <Characters>6085</Characters>
  <CharactersWithSpaces>7247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2026-04-23T07:22:35Z</dcterms:created>
  <dc:creator/>
  <dc:description/>
  <dc:language>hr-HR</dc:language>
  <cp:lastModifiedBy/>
  <dcterms:modified xsi:type="dcterms:W3CDTF">2026-04-23T11:15:24Z</dcterms:modified>
  <cp:revision>1</cp:revision>
  <dc:subject/>
  <dc:title/>
</cp:coreProperties>
</file>