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after="0"/>
        <w:jc w:val="center"/>
        <w:rPr>
          <w:i/>
          <w:iCs/>
          <w:sz w:val="24"/>
          <w:szCs w:val="24"/>
        </w:rPr>
      </w:pPr>
      <w:r>
        <w:rPr>
          <w:i/>
          <w:iCs/>
          <w:sz w:val="24"/>
          <w:szCs w:val="24"/>
          <w:rtl w:val="0"/>
        </w:rPr>
        <w:t>Kraljice neba, 12. 4. 2026. – papa Lav XIV.</w:t>
      </w:r>
    </w:p>
    <w:p w14:paraId="00000002">
      <w:pPr>
        <w:spacing w:after="0"/>
        <w:jc w:val="both"/>
        <w:rPr>
          <w:sz w:val="24"/>
          <w:szCs w:val="24"/>
        </w:rPr>
      </w:pPr>
    </w:p>
    <w:p w14:paraId="00000003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Draga braćo i sestre, blagoslovljena vam nedjelja i, još uvijek, sretan Uskrs!</w:t>
      </w:r>
    </w:p>
    <w:p w14:paraId="41BC0746">
      <w:pPr>
        <w:spacing w:after="0"/>
        <w:jc w:val="both"/>
        <w:rPr>
          <w:sz w:val="24"/>
          <w:szCs w:val="24"/>
          <w:rtl w:val="0"/>
        </w:rPr>
      </w:pPr>
      <w:bookmarkStart w:id="1" w:name="_GoBack"/>
      <w:bookmarkEnd w:id="1"/>
    </w:p>
    <w:p w14:paraId="00000004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Danas, na Drugu uskrsnu nedjelju, koju je sveti Ivan Pavao II. posvetio Božjemu milosrđu, u Evanđelju slušamo o ukazanju uskrsloga Isusa apostolu Tomi (usp. Iv 20,19-31). Taj se događaj zbiva osam dana nakon Uskrsa, dok je zajednica okupljena. Upravo ondje Toma susreće Učitelja koji ga poziva da pogleda tragove čavala, da stavi ruku u ranu Njegova boka i da vjeruje (usp. r. 27).</w:t>
      </w:r>
    </w:p>
    <w:p w14:paraId="6EA0F313">
      <w:pPr>
        <w:spacing w:after="0"/>
        <w:jc w:val="both"/>
        <w:rPr>
          <w:sz w:val="24"/>
          <w:szCs w:val="24"/>
          <w:rtl w:val="0"/>
        </w:rPr>
      </w:pPr>
    </w:p>
    <w:p w14:paraId="00000005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To je prizor koji nas potiče na razmišljanje o našem susretu s uskrslim Isusom: gdje ga pronaći? Kako ga prepoznati? Kako vjerovati? Sveti Ivan, koji pripovijeda o tom događaju, daje nam jasne smjernice: Toma susreće Isusa osmoga dana, u okupljenoj zajednici, i prepoznaje ga po znakovima Njegove žrtve. Iz toga iskustva izvire njegova ispovijest vjere, najuzvišenija u cijelome četvrtom Evanđelju: “Gospodin moj i Bog moj!” (r. 29).</w:t>
      </w:r>
    </w:p>
    <w:p w14:paraId="6A8CBB12">
      <w:pPr>
        <w:spacing w:after="0"/>
        <w:jc w:val="both"/>
        <w:rPr>
          <w:sz w:val="24"/>
          <w:szCs w:val="24"/>
          <w:rtl w:val="0"/>
        </w:rPr>
      </w:pPr>
    </w:p>
    <w:p w14:paraId="00000006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Dakako, nije uvijek lako vjerovati. Nije bilo lako Tomi, a nije lako ni nama. Vjera treba biti hranjena i podupirana. Zato nas Crkva u “osmi dan”, to jest svake nedjelje, poziva činiti ono što su činili prvi učenici: okupljati se i zajedno slaviti Euharistiju. U njoj slušamo riječi Isusove, molimo, ispovijedamo svoju vjeru, dijelimo Božje darove u ljubavi, prinosimo vlastiti život u sjedinjenju s Kristovom žrtvom, hranimo se Njegovim Tijelom i Njegovom Krvlju, da bismo potom i sami postali svjedoci Njegova uskrsnuća, kako na to ukazuje i sam naziv “Misa”, to jest “poslanje”, “misija” (usp. Katekizam Katoličke Crkve, 1332).</w:t>
      </w:r>
    </w:p>
    <w:p w14:paraId="533AB429">
      <w:pPr>
        <w:spacing w:after="0"/>
        <w:jc w:val="both"/>
        <w:rPr>
          <w:sz w:val="24"/>
          <w:szCs w:val="24"/>
          <w:rtl w:val="0"/>
        </w:rPr>
      </w:pPr>
    </w:p>
    <w:p w14:paraId="00000007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Nedjeljna Euharistija nezamjenjiva je za kršćanski život. Sutra polazim na apostolsko putovanje u Afriku, a upravo su nam neki mučenici afričke Crkve iz prvih stoljeća – mučenici iz Abitene – u tom pogledu ostavili prekrasno svjedočanstvo. Suočeni s ponudom da spase život pod uvjetom da se odreknu slavljenja Euharistije, odgovorili su da ne mogu živjeti bez slavljenja Dana Gospodnjega.</w:t>
      </w:r>
    </w:p>
    <w:p w14:paraId="045662CD">
      <w:pPr>
        <w:spacing w:after="0"/>
        <w:jc w:val="both"/>
        <w:rPr>
          <w:sz w:val="24"/>
          <w:szCs w:val="24"/>
          <w:rtl w:val="0"/>
        </w:rPr>
      </w:pPr>
    </w:p>
    <w:p w14:paraId="00000008">
      <w:pPr>
        <w:spacing w:after="0"/>
        <w:jc w:val="both"/>
        <w:rPr>
          <w:sz w:val="24"/>
          <w:szCs w:val="24"/>
          <w:rtl w:val="0"/>
        </w:rPr>
      </w:pPr>
      <w:r>
        <w:rPr>
          <w:sz w:val="24"/>
          <w:szCs w:val="24"/>
          <w:rtl w:val="0"/>
        </w:rPr>
        <w:t>Upravo se u Euharistiji naša vjera hrani i raste. Ondje se naši napori, premda ograničeni, po Božjoj milosti sjedinjuju kao djela udova jednoga Tijela – Tijela Kristova – u ostvarivanju jednoga velikog plana spasenja koji obuhvaća čitavo čovječanstvo. Po Euharistiji, i naše ruke postaju “ruke Uskrsloga”, svjedoci Njegove prisutnosti, Njegova milosrđa i Njegova mira, u znakovima rada, žrtve, bolesti i godina koje smo proživjeli, koji su u njih često urezani, kao i nježnost, stisak ruke, čin ljubavi.</w:t>
      </w:r>
    </w:p>
    <w:p w14:paraId="1AEF2374">
      <w:pPr>
        <w:spacing w:after="0"/>
        <w:jc w:val="both"/>
        <w:rPr>
          <w:sz w:val="24"/>
          <w:szCs w:val="24"/>
          <w:rtl w:val="0"/>
        </w:rPr>
      </w:pPr>
    </w:p>
    <w:p w14:paraId="00000009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  <w:rtl w:val="0"/>
        </w:rPr>
        <w:t>Draga braćo i sestre, u svijetu koji toliko treba mir, to nas više nego ikad obvezuje da budemo postojani i vjerni u svome euharistijskom susretu s Uskrslim, kako bismo iz njega uvijek iznova polazili kao svjedoci ljubavi i nositelji pomirenja. Neka nam u tome pomogne Blažena Djevica Marija, blažena jer je prva, ne vidjevši, povjerovala (usp. Iv 20,29).</w:t>
      </w:r>
    </w:p>
    <w:p w14:paraId="0000000A">
      <w:pPr>
        <w:spacing w:after="0"/>
        <w:jc w:val="both"/>
        <w:rPr>
          <w:sz w:val="24"/>
          <w:szCs w:val="24"/>
        </w:rPr>
      </w:pPr>
      <w:bookmarkStart w:id="0" w:name="_9fjtfyn5ps6o" w:colFirst="0" w:colLast="0"/>
      <w:bookmarkEnd w:id="0"/>
    </w:p>
    <w:sectPr>
      <w:pgSz w:w="11906" w:h="16838"/>
      <w:pgMar w:top="1440" w:right="1440" w:bottom="1440" w:left="1440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1ACC6767-698F-4C02-8D2C-02E365D0EC74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DF1EE842-442D-481D-AEBD-5A0953D7B381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3EA36FB2-A408-40C2-BE9A-B02516B28ADF}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  <w:embedRegular r:id="rId4" w:fontKey="{00B19D2D-B63C-45D7-B1AE-A0D33102BE83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71C26D30-5034-4EC6-AF69-886986470835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  <w:embedRegular r:id="rId6" w:fontKey="{4C60030A-4245-4447-8AE6-A9A74D295F0C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19F87A2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hr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1</Pages>
  <TotalTime>9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2026-04-12T09:58:37Z</dcterms:created>
  <dc:creator>gorecic</dc:creator>
  <cp:lastModifiedBy>gorecic</cp:lastModifiedBy>
  <dcterms:modified xsi:type="dcterms:W3CDTF">2026-04-12T10:07:53Z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2057-12.2.0.23196</vt:lpwstr>
  </property>
  <property fmtid="{D5CDD505-2E9C-101B-9397-08002B2CF9AE}" pid="3" name="ICV">
    <vt:lpwstr>EB1686D3BDB842D9B8ACD55C10628555_12</vt:lpwstr>
  </property>
</Properties>
</file>