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7D5C1C7">
      <w:pPr>
        <w:spacing w:before="280" w:after="280" w:line="240" w:lineRule="auto"/>
        <w:jc w:val="center"/>
        <w:rPr>
          <w:rFonts w:hint="default" w:ascii="Times New Roman" w:hAnsi="Times New Roman" w:eastAsia="Times New Roman" w:cs="Times New Roman"/>
          <w:b/>
          <w:bCs/>
          <w:sz w:val="40"/>
          <w:szCs w:val="40"/>
          <w:rtl w:val="0"/>
          <w:lang w:val="hr-HR"/>
        </w:rPr>
      </w:pPr>
      <w:r>
        <w:rPr>
          <w:rFonts w:hint="default" w:ascii="Times New Roman" w:hAnsi="Times New Roman" w:eastAsia="Times New Roman" w:cs="Times New Roman"/>
          <w:b/>
          <w:bCs/>
          <w:sz w:val="40"/>
          <w:szCs w:val="40"/>
          <w:rtl w:val="0"/>
          <w:lang w:val="hr-HR"/>
        </w:rPr>
        <w:t>Urbi et orbi</w:t>
      </w:r>
    </w:p>
    <w:p w14:paraId="1565BF9C">
      <w:pPr>
        <w:spacing w:before="280" w:after="280" w:line="240" w:lineRule="auto"/>
        <w:jc w:val="center"/>
        <w:rPr>
          <w:rFonts w:hint="default" w:ascii="Times New Roman" w:hAnsi="Times New Roman" w:eastAsia="Times New Roman" w:cs="Times New Roman"/>
          <w:i/>
          <w:iCs/>
          <w:sz w:val="28"/>
          <w:szCs w:val="28"/>
          <w:rtl w:val="0"/>
          <w:lang w:val="hr-HR"/>
        </w:rPr>
      </w:pPr>
      <w:r>
        <w:rPr>
          <w:rFonts w:hint="default" w:ascii="Times New Roman" w:hAnsi="Times New Roman" w:eastAsia="Times New Roman" w:cs="Times New Roman"/>
          <w:i/>
          <w:iCs/>
          <w:sz w:val="28"/>
          <w:szCs w:val="28"/>
          <w:rtl w:val="0"/>
          <w:lang w:val="hr-HR"/>
        </w:rPr>
        <w:t>Uskrs 2026.</w:t>
      </w:r>
    </w:p>
    <w:p w14:paraId="6E989D25">
      <w:pPr>
        <w:spacing w:before="280" w:after="280" w:line="240" w:lineRule="auto"/>
        <w:jc w:val="center"/>
        <w:rPr>
          <w:rFonts w:hint="default" w:ascii="Times New Roman" w:hAnsi="Times New Roman" w:eastAsia="Times New Roman" w:cs="Times New Roman"/>
          <w:sz w:val="28"/>
          <w:szCs w:val="28"/>
          <w:rtl w:val="0"/>
          <w:lang w:val="hr-HR"/>
        </w:rPr>
      </w:pPr>
      <w:r>
        <w:rPr>
          <w:rFonts w:hint="default" w:ascii="Times New Roman" w:hAnsi="Times New Roman" w:eastAsia="Times New Roman" w:cs="Times New Roman"/>
          <w:sz w:val="28"/>
          <w:szCs w:val="28"/>
          <w:rtl w:val="0"/>
          <w:lang w:val="hr-HR"/>
        </w:rPr>
        <w:t>Poruka pape Lava XIV.</w:t>
      </w:r>
    </w:p>
    <w:p w14:paraId="20FDFDEE">
      <w:pPr>
        <w:spacing w:before="280" w:after="280" w:line="240" w:lineRule="auto"/>
        <w:rPr>
          <w:rFonts w:ascii="Times New Roman" w:hAnsi="Times New Roman" w:eastAsia="Times New Roman" w:cs="Times New Roman"/>
          <w:sz w:val="24"/>
          <w:szCs w:val="24"/>
          <w:rtl w:val="0"/>
        </w:rPr>
      </w:pPr>
      <w:bookmarkStart w:id="0" w:name="_GoBack"/>
      <w:bookmarkEnd w:id="0"/>
    </w:p>
    <w:p w14:paraId="00000003">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Braćo i sestre,</w:t>
      </w:r>
      <w:r>
        <w:rPr>
          <w:rFonts w:ascii="Times New Roman" w:hAnsi="Times New Roman" w:eastAsia="Times New Roman" w:cs="Times New Roman"/>
          <w:sz w:val="24"/>
          <w:szCs w:val="24"/>
          <w:rtl w:val="0"/>
        </w:rPr>
        <w:br w:type="textWrapping"/>
      </w:r>
      <w:r>
        <w:rPr>
          <w:rFonts w:ascii="Times New Roman" w:hAnsi="Times New Roman" w:eastAsia="Times New Roman" w:cs="Times New Roman"/>
          <w:sz w:val="24"/>
          <w:szCs w:val="24"/>
          <w:rtl w:val="0"/>
        </w:rPr>
        <w:t>Krist je uskrsnuo! Sretan Uskrs!</w:t>
      </w:r>
    </w:p>
    <w:p w14:paraId="00000004">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Već stoljećima Crkva s radošću pjeva o događaju koji je izvor i temelj njezine vjere:</w:t>
      </w:r>
      <w:r>
        <w:rPr>
          <w:rFonts w:ascii="Times New Roman" w:hAnsi="Times New Roman" w:eastAsia="Times New Roman" w:cs="Times New Roman"/>
          <w:sz w:val="24"/>
          <w:szCs w:val="24"/>
          <w:rtl w:val="0"/>
        </w:rPr>
        <w:br w:type="textWrapping"/>
      </w:r>
      <w:r>
        <w:rPr>
          <w:rFonts w:ascii="Times New Roman" w:hAnsi="Times New Roman" w:eastAsia="Times New Roman" w:cs="Times New Roman"/>
          <w:sz w:val="24"/>
          <w:szCs w:val="24"/>
          <w:rtl w:val="0"/>
        </w:rPr>
        <w:t>„Gospodar života bijaše mrtav, / ali sada, živ, pobjeđuje. / Da, sigurni smo: / Krist je doista uskrsnuo. / Ti, pobjednički Kralju, / smiluj nam se“ (Uskrsna sekvenca).</w:t>
      </w:r>
    </w:p>
    <w:p w14:paraId="00000005">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Uskrs je pobjeda: života nad smrću, svjetla nad tamom, ljubavi nad mržnjom. Pobjeda po vrlo visokoj cijeni: Krist, Sin Boga živoga (usp. Mt 16,16), morao je umrijeti — i to na križu — nakon nepravedne osude, izrugivanja i mučenja, prolivši svu svoju krv. Kao pravi žrtvovani Jaganjac, uzeo je na sebe grijeh svijeta (usp. Iv 1,29; 1 Pt 1,18-19) i tako oslobodio sve nas, kao i cijelo stvorenje, od vlasti zla.</w:t>
      </w:r>
    </w:p>
    <w:p w14:paraId="00000006">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Ali, kako je Isus pobijedio? Kojom je snagom jednom zauvijek pobijedio drevnoga Protivnika, kneza ovoga svijeta (usp. Iv 12,31)? Kojom je snagom uskrsnuo od mrtvih — ne vraćajući se u prijašnji život, nego ulazeći u vječni život i otvarajući tako u vlastitome tijelu put iz ovoga svijeta Ocu?</w:t>
      </w:r>
    </w:p>
    <w:p w14:paraId="00000007">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Ta snaga, ta moć jest sam Bog: Ljubav koja stvara i rađa, Ljubav vjerna do kraja, Ljubav koja oprašta i otkupljuje.</w:t>
      </w:r>
    </w:p>
    <w:p w14:paraId="00000008">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Krist, naš „pobjednički Kralj“, izvojevao je svoju pobjedu potpunim pouzdanjem u Očevu volju, u Njegov naum spasenja (usp. Mt 26,42). Tako je do kraja prošao put dijaloga — ne riječima, nego djelima: da pronađe nas izgubljene, postao je čovjek; da oslobodi nas robove, postao je sluga; da daruje život nama smrtnima, dopustio je da bude ubijen na križu.</w:t>
      </w:r>
    </w:p>
    <w:p w14:paraId="00000009">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Snaga kojom je Krist uskrsnuo potpuno je nenasilna. Ona je poput pšeničnog zrna koje, istrunuvši u zemlji, raste, probija se kroz grude zemlje, niče i postaje zlatni klas. Još je sličnija snazi ljudskog srca koje, ranjeno uvredom, odbacuje nagon za osvetom i, puno milosrđa, moli za onoga koji ga je uvrijedio.</w:t>
      </w:r>
    </w:p>
    <w:p w14:paraId="0000000A">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Braćo i sestre, to je prava snaga koja donosi mir čovječanstvu, jer stvara odnose poštovanja na svim razinama: među pojedincima, u obiteljima, društvenim skupinama i među narodima. Ne teži vlastitom interesu, nego općem dobru; ne želi nametnuti vlastiti plan, nego zajedno s drugima sudjelovati u njegovu oblikovanju i ostvarenju.</w:t>
      </w:r>
    </w:p>
    <w:p w14:paraId="0000000B">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Da, Kristovo uskrsnuće početak je novoga čovječanstva, ulazak u pravu obećanu zemlju, gdje vladaju pravda, sloboda i mir, gdje se svi prepoznaju kao braća i sestre, djeca istoga Oca koji je Ljubav, Život i Svjetlo.</w:t>
      </w:r>
    </w:p>
    <w:p w14:paraId="0000000C">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Braćo i sestre, svojim uskrsnućem Gospodin nas još snažnije suočava s dramom naše slobode. Pred praznim grobom možemo se ispuniti nadom i čuđenjem, poput učenika, ili strahom poput stražara i farizeja, koji pribjegavaju laži i prijevari kako ne bi priznali da je onaj koji je bio osuđen doista uskrsnuo (usp. Mt 28,11-15).</w:t>
      </w:r>
    </w:p>
    <w:p w14:paraId="0000000D">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U svjetlu Uskrsa dopustimo da nas Krist zadivi! Dopustimo da nam Njegovo neizmjerno milosrđe promijeni srce! Tko u rukama drži oružje, neka ga odloži! Tko ima moć pokrenuti ratove, neka izabere mir! Ne mir nametnut silom, nego dijalogom! Ne volju za nadvladavanjem drugoga, nego želju za susretom!</w:t>
      </w:r>
    </w:p>
    <w:p w14:paraId="0000000E">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Navikavamo se na nasilje, pomirujemo se s njime i postajemo ravnodušni. Ravnodušni prema smrti tisuća ljudi. Ravnodušni prema mržnji i podjelama koje sukobi šire. Ravnodušni prema ekonomskim i društvenim posljedicama koje svi osjećamo. Sve je izraženija „globalizacija ravnodušnosti“, kako je govorio papa Franjo, koji je prije godinu dana s ove lože uputio svijetu svoje posljednje riječi, podsjećajući nas: „Koliku volju za smrću svakodnevno vidimo u mnogim sukobima diljem svijeta!“ (</w:t>
      </w:r>
      <w:r>
        <w:rPr>
          <w:rFonts w:ascii="Times New Roman" w:hAnsi="Times New Roman" w:eastAsia="Times New Roman" w:cs="Times New Roman"/>
          <w:i/>
          <w:iCs/>
          <w:sz w:val="24"/>
          <w:szCs w:val="24"/>
          <w:rtl w:val="0"/>
        </w:rPr>
        <w:t>Urbi et orbi</w:t>
      </w:r>
      <w:r>
        <w:rPr>
          <w:rFonts w:ascii="Times New Roman" w:hAnsi="Times New Roman" w:eastAsia="Times New Roman" w:cs="Times New Roman"/>
          <w:sz w:val="24"/>
          <w:szCs w:val="24"/>
          <w:rtl w:val="0"/>
        </w:rPr>
        <w:t>, 20. travnja 2025.).</w:t>
      </w:r>
    </w:p>
    <w:p w14:paraId="0000000F">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Kristov križ uvijek nas podsjeća na patnju i bol koja okružuje smrt i na razaranje koje ona donosi. Svi se bojimo smrti i zbog toga se okrećemo na drugu stranu, radije ne gledamo. Ne možemo više ostati ravnodušni! I ne smijemo se pomiriti sa zlom! Sveti Augustin uči: „Ako se bojiš smrti, ljubi uskrsnuće!“ (Sermo 124, 4). Ljubimo i mi uskrsnuće, koje nas podsjeća da zlo nije posljednja riječ, jer ga je Uskrsli pobijedio.</w:t>
      </w:r>
    </w:p>
    <w:p w14:paraId="00000010">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On je prošao kroz smrt da bi nam darovao život i mir: „Mir vam ostavljam, mir vam svoj dajem. Ne dajem vam ga kao što svijet daje“ (Iv 14,27). Mir koji nam Isus daje nije samo odsutnost rata, nego mir koji dotiče i mijenja srce svakoga od nas!</w:t>
      </w:r>
    </w:p>
    <w:p w14:paraId="00000011">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Obratimo se miru Kristovu! Neka se čuje vapaj za mirom koji izvire iz srca! Zato, pozivam sve da mi se pridruže na molitvenom bdjenju za mir koje ćemo slaviti ovdje, na Trgu svetoga Petra, sljedeće subote, 11. travnja.</w:t>
      </w:r>
    </w:p>
    <w:p w14:paraId="00000012">
      <w:pPr>
        <w:spacing w:before="280" w:after="28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Na ovaj blagdan odbacimo svaku želju za sukobom, vlašću i nadmoći te molimo Gospodina da podari svoj mir svijetu pogođenom ratovima i obilježenom mržnjom i ravnodušnošću, zbog kojih se osjećamo nemoćnima pred zlom. Gospodinu povjerimo sva srca koja trpe i čekaju pravi mir koji samo On može dati. Povjerimo se Njemu i otvorimo mu svoje srce! Samo On čini sve novo (usp. Otk 21,5)!</w:t>
      </w:r>
    </w:p>
    <w:p w14:paraId="00000013"/>
    <w:sectPr>
      <w:pgSz w:w="11906" w:h="16838"/>
      <w:pgMar w:top="1417" w:right="1417" w:bottom="1417" w:left="1417"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024021D8-3882-498A-8231-78400B6B04AD}"/>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2A9F5D63-D757-4CD2-B13B-E0785E201CC2}"/>
  </w:font>
  <w:font w:name="Wingdings">
    <w:panose1 w:val="05000000000000000000"/>
    <w:charset w:val="02"/>
    <w:family w:val="auto"/>
    <w:pitch w:val="default"/>
    <w:sig w:usb0="00000000" w:usb1="00000000" w:usb2="00000000" w:usb3="00000000" w:csb0="80000000" w:csb1="00000000"/>
    <w:embedRegular r:id="rId3" w:fontKey="{56B9F6F1-E8FA-4AD1-855F-5DA400996948}"/>
  </w:font>
  <w:font w:name="Calibri">
    <w:panose1 w:val="020F0502020204030204"/>
    <w:charset w:val="86"/>
    <w:family w:val="swiss"/>
    <w:pitch w:val="default"/>
    <w:sig w:usb0="E4002EFF" w:usb1="C000247B" w:usb2="00000009" w:usb3="00000000" w:csb0="200001FF" w:csb1="00000000"/>
    <w:embedRegular r:id="rId4" w:fontKey="{3A39A996-D076-4CB7-93F8-63D6CA699B32}"/>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ADE2D0F8-2EA2-49E0-A36E-484CBD6083B8}"/>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38EE0067"/>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unhideWhenUsed="0" w:uiPriority="0" w:semiHidden="0" w:name="Normal"/>
    <w:lsdException w:unhideWhenUsed="0" w:uiPriority="0" w:semiHidden="0" w:name="heading 1"/>
    <w:lsdException w:unhideWhenUsed="0" w:uiPriority="0" w:semiHidden="0" w:name="heading 2"/>
    <w:lsdException w:unhideWhenUsed="0" w:uiPriority="0"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spacing w:after="160" w:line="259" w:lineRule="auto"/>
    </w:pPr>
    <w:rPr>
      <w:rFonts w:ascii="Calibri" w:hAnsi="Calibri" w:eastAsia="Calibri" w:cs="Calibri"/>
      <w:sz w:val="22"/>
      <w:szCs w:val="22"/>
      <w:lang w:val="hr"/>
    </w:rPr>
  </w:style>
  <w:style w:type="paragraph" w:styleId="2">
    <w:name w:val="heading 1"/>
    <w:basedOn w:val="1"/>
    <w:next w:val="1"/>
    <w:uiPriority w:val="0"/>
    <w:pPr>
      <w:keepNext/>
      <w:keepLines/>
      <w:pageBreakBefore w:val="0"/>
      <w:spacing w:before="480" w:after="120"/>
    </w:pPr>
    <w:rPr>
      <w:b/>
      <w:bCs/>
      <w:sz w:val="48"/>
      <w:szCs w:val="48"/>
    </w:rPr>
  </w:style>
  <w:style w:type="paragraph" w:styleId="3">
    <w:name w:val="heading 2"/>
    <w:basedOn w:val="1"/>
    <w:next w:val="1"/>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uiPriority w:val="0"/>
    <w:pPr>
      <w:keepNext/>
      <w:keepLines/>
      <w:pageBreakBefore w:val="0"/>
      <w:spacing w:before="240" w:after="40"/>
    </w:pPr>
    <w:rPr>
      <w:b/>
      <w:bCs/>
      <w:sz w:val="24"/>
      <w:szCs w:val="24"/>
    </w:rPr>
  </w:style>
  <w:style w:type="paragraph" w:styleId="6">
    <w:name w:val="heading 5"/>
    <w:basedOn w:val="1"/>
    <w:next w:val="1"/>
    <w:uiPriority w:val="0"/>
    <w:pPr>
      <w:keepNext/>
      <w:keepLines/>
      <w:pageBreakBefore w:val="0"/>
      <w:spacing w:before="220" w:after="40"/>
    </w:pPr>
    <w:rPr>
      <w:b/>
      <w:bCs/>
      <w:sz w:val="22"/>
      <w:szCs w:val="22"/>
    </w:rPr>
  </w:style>
  <w:style w:type="paragraph" w:styleId="7">
    <w:name w:val="heading 6"/>
    <w:basedOn w:val="1"/>
    <w:next w:val="1"/>
    <w:uiPriority w:val="0"/>
    <w:pPr>
      <w:keepNext/>
      <w:keepLines/>
      <w:pageBreakBefore w:val="0"/>
      <w:spacing w:before="200" w:after="40"/>
    </w:pPr>
    <w:rPr>
      <w:b/>
      <w:bCs/>
      <w:sz w:val="20"/>
      <w:szCs w:val="20"/>
    </w:rPr>
  </w:style>
  <w:style w:type="character" w:default="1" w:styleId="8">
    <w:name w:val="Default Paragraph Font"/>
    <w:semiHidden/>
    <w:uiPriority w:val="0"/>
  </w:style>
  <w:style w:type="table" w:default="1" w:styleId="9">
    <w:name w:val="Normal Table"/>
    <w:semiHidden/>
    <w:qFormat/>
    <w:uiPriority w:val="0"/>
    <w:tblPr>
      <w:tblCellMar>
        <w:top w:w="0" w:type="dxa"/>
        <w:left w:w="108" w:type="dxa"/>
        <w:bottom w:w="0" w:type="dxa"/>
        <w:right w:w="108" w:type="dxa"/>
      </w:tblCellMar>
    </w:tblPr>
  </w:style>
  <w:style w:type="paragraph" w:styleId="10">
    <w:name w:val="Subtitle"/>
    <w:basedOn w:val="1"/>
    <w:next w:val="1"/>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uiPriority w:val="0"/>
    <w:pPr>
      <w:keepNext/>
      <w:keepLines/>
      <w:pageBreakBefore w:val="0"/>
      <w:spacing w:before="480" w:after="120"/>
    </w:pPr>
    <w:rPr>
      <w:b/>
      <w:bCs/>
      <w:sz w:val="72"/>
      <w:szCs w:val="72"/>
    </w:rPr>
  </w:style>
  <w:style w:type="table" w:customStyle="1" w:styleId="12">
    <w:name w:val="TableNormal"/>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2</Pages>
  <TotalTime>0</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2026-04-05T10:30:16Z</dcterms:created>
  <dc:creator>38592</dc:creator>
  <cp:lastModifiedBy>38592</cp:lastModifiedBy>
  <dcterms:modified xsi:type="dcterms:W3CDTF">2026-04-05T10:31:15Z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17E21322A9C1452696A7BFEC3C386361_12</vt:lpwstr>
  </property>
</Properties>
</file>