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A948786">
      <w:pPr>
        <w:spacing w:after="280" w:line="240" w:lineRule="auto"/>
        <w:jc w:val="center"/>
        <w:rPr>
          <w:rFonts w:hint="default" w:ascii="Times New Roman" w:hAnsi="Times New Roman" w:eastAsia="Times New Roman" w:cs="Times New Roman"/>
          <w:b/>
          <w:bCs/>
          <w:sz w:val="24"/>
          <w:szCs w:val="24"/>
          <w:rtl w:val="0"/>
          <w:lang w:val="hr-HR"/>
        </w:rPr>
      </w:pPr>
      <w:r>
        <w:rPr>
          <w:rFonts w:hint="default" w:ascii="Times New Roman" w:hAnsi="Times New Roman" w:eastAsia="Times New Roman" w:cs="Times New Roman"/>
          <w:b/>
          <w:bCs/>
          <w:sz w:val="24"/>
          <w:szCs w:val="24"/>
          <w:rtl w:val="0"/>
          <w:lang w:val="hr-HR"/>
        </w:rPr>
        <w:t>HOMILIJA PAPE LAVA XIV</w:t>
      </w:r>
    </w:p>
    <w:p w14:paraId="3950891C">
      <w:pPr>
        <w:spacing w:after="280" w:line="240" w:lineRule="auto"/>
        <w:jc w:val="center"/>
        <w:rPr>
          <w:rFonts w:hint="default" w:ascii="Times New Roman" w:hAnsi="Times New Roman" w:eastAsia="Times New Roman" w:cs="Times New Roman"/>
          <w:sz w:val="24"/>
          <w:szCs w:val="24"/>
          <w:rtl w:val="0"/>
          <w:lang w:val="hr-HR"/>
        </w:rPr>
      </w:pPr>
      <w:r>
        <w:rPr>
          <w:rFonts w:hint="default" w:ascii="Times New Roman" w:hAnsi="Times New Roman" w:eastAsia="Times New Roman" w:cs="Times New Roman"/>
          <w:sz w:val="24"/>
          <w:szCs w:val="24"/>
          <w:rtl w:val="0"/>
          <w:lang w:val="hr-HR"/>
        </w:rPr>
        <w:t>Uskrs 2026. godine</w:t>
      </w:r>
    </w:p>
    <w:p w14:paraId="3BBA3FB2">
      <w:pPr>
        <w:spacing w:after="280" w:line="240" w:lineRule="auto"/>
        <w:rPr>
          <w:rFonts w:ascii="Times New Roman" w:hAnsi="Times New Roman" w:eastAsia="Times New Roman" w:cs="Times New Roman"/>
          <w:sz w:val="24"/>
          <w:szCs w:val="24"/>
          <w:rtl w:val="0"/>
        </w:rPr>
      </w:pPr>
    </w:p>
    <w:p w14:paraId="00000002">
      <w:pPr>
        <w:spacing w:before="280" w:after="28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Draga braćo i sestre,</w:t>
      </w:r>
      <w:r>
        <w:rPr>
          <w:rFonts w:ascii="Times New Roman" w:hAnsi="Times New Roman" w:eastAsia="Times New Roman" w:cs="Times New Roman"/>
          <w:sz w:val="24"/>
          <w:szCs w:val="24"/>
          <w:rtl w:val="0"/>
        </w:rPr>
        <w:br w:type="textWrapping"/>
      </w:r>
      <w:bookmarkStart w:id="0" w:name="_GoBack"/>
      <w:bookmarkEnd w:id="0"/>
      <w:r>
        <w:rPr>
          <w:rFonts w:ascii="Times New Roman" w:hAnsi="Times New Roman" w:eastAsia="Times New Roman" w:cs="Times New Roman"/>
          <w:sz w:val="24"/>
          <w:szCs w:val="24"/>
          <w:rtl w:val="0"/>
        </w:rPr>
        <w:br w:type="textWrapping"/>
      </w:r>
      <w:r>
        <w:rPr>
          <w:rFonts w:ascii="Times New Roman" w:hAnsi="Times New Roman" w:eastAsia="Times New Roman" w:cs="Times New Roman"/>
          <w:sz w:val="24"/>
          <w:szCs w:val="24"/>
          <w:rtl w:val="0"/>
        </w:rPr>
        <w:t>cijelo stvorenje danas blista novim svjetlom, sa zemlje se uzdiže pjesma hvale, naše srce kliče od radosti: Krist je uskrsnuo od mrtvih i, s Njim, i mi uskrsavamo na novi život!</w:t>
      </w:r>
    </w:p>
    <w:p w14:paraId="00000003">
      <w:pPr>
        <w:spacing w:before="280" w:after="28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Ova uskrsna poruka obuhvaća otajstvo našega života i sudbinu povijesti te dopire sve do dubina smrti, od koje se osjećamo ugroženi, a ponekad i svladani. Ona nas otvara nadi koja ne prestaje, svjetlu koje ne zalazi, onoj punini radosti koju ništa ne može izbrisati: smrt je zauvijek pobijeđena, smrt više nema vlasti nad nama!</w:t>
      </w:r>
    </w:p>
    <w:p w14:paraId="00000004">
      <w:pPr>
        <w:spacing w:before="280" w:after="28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To je poruka koju nije uvijek lako prihvatiti, obećanje koje teško usvajamo, jer nas moć smrti stalno ugrožava, iznutra i izvana.</w:t>
      </w:r>
    </w:p>
    <w:p w14:paraId="00000005">
      <w:pPr>
        <w:spacing w:before="280" w:after="28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U nama samima, kada nas teret naših grijeha sprječava da uzletimo; kada razočaranja ili samoće koje doživljavamo iscrpljuju naše nade; kada brige ili ogorčenosti guše radost života; kada osjećamo tugu ili umor, kada se osjećamo izdani ili odbačeni, kada se moramo suočiti s vlastitom slabošću, patnjom i svakodnevnim naporima — tada nam se čini da smo završili u tunelu iz kojeg ne vidimo izlaz.</w:t>
      </w:r>
    </w:p>
    <w:p w14:paraId="00000006">
      <w:pPr>
        <w:spacing w:before="280" w:after="28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Ali, i izvan nas, smrt je uvijek u zasjedi. Vidimo ju u nepravdama, u sebičnostima pojedinaca, u tlačenju siromašnih, u nedovoljnoj brizi za najranjivije. Vidimo ju u nasilju, u ranama svijeta, u vapaju boli koja se uzdiže sa svih strana zbog nepravdi koje gaze najslabije, zbog idolopoklonstva profita koje pljačka zemljine resurse, zbog nasilja rata koje ubija i razara.</w:t>
      </w:r>
    </w:p>
    <w:p w14:paraId="00000007">
      <w:pPr>
        <w:spacing w:before="280" w:after="28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U toj stvarnosti, Gospodinov Uskrs poziva nas da podignemo pogled i proširimo srce. On nastavlja hraniti u našem duhu i u tijeku povijesti sjeme obećane pobjede. Pokreće nas poput Marije Magdalene i apostola, da otkrijemo kako je Isusov grob prazan, stoga u svakoj smrti koju doživljavamo postoji i prostor za novi život koji niče. Gospodin je živ i ostaje s nama. Kroz pukotine uskrsnuća koje prodiru u tame, On našem srcu daruje nadu koja nas nosi: moć smrti nije konačna sudbina našega života. Jednom zauvijek usmjereni smo prema punini, jer smo u Kristu uskrsnulom i mi uskrsnuli.</w:t>
      </w:r>
    </w:p>
    <w:p w14:paraId="00000008">
      <w:pPr>
        <w:spacing w:before="280" w:after="28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Na to nas je podsjetio papa Franjo dirljivim riječima u svojoj prvoj apostolskoj pobudnici </w:t>
      </w:r>
      <w:r>
        <w:rPr>
          <w:rFonts w:ascii="Times New Roman" w:hAnsi="Times New Roman" w:eastAsia="Times New Roman" w:cs="Times New Roman"/>
          <w:i/>
          <w:iCs/>
          <w:sz w:val="24"/>
          <w:szCs w:val="24"/>
          <w:rtl w:val="0"/>
        </w:rPr>
        <w:t>Evangelii gaudium</w:t>
      </w:r>
      <w:r>
        <w:rPr>
          <w:rFonts w:ascii="Times New Roman" w:hAnsi="Times New Roman" w:eastAsia="Times New Roman" w:cs="Times New Roman"/>
          <w:sz w:val="24"/>
          <w:szCs w:val="24"/>
          <w:rtl w:val="0"/>
        </w:rPr>
        <w:t>, ističući da uskrsnuće Kristovo „nije stvar prošlosti; ono sadrži životnu snagu koja je prožela svijet. Ondje gdje se čini da je sve mrtvo, posvuda se ponovno pojavljuju klice uskrsnuća. To je snaga bez premca. Istina je da se često čini kako Boga nema: vidimo nepravde, zloću, ravnodušnost i okrutnost koja ne nestaje. No, jednako je sigurno da usred tame uvijek počinje nicati nešto novo, što prije ili kasnije donosi plod“ (br. 276).</w:t>
      </w:r>
    </w:p>
    <w:p w14:paraId="00000009">
      <w:pPr>
        <w:spacing w:before="280" w:after="28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Braćo i sestre, Gospodinov Uskrs daruje nam ovu nadu, podsjećajući nas da je u Kristu uskrsnulom nova stvarnost moguća svakoga dana. Govori nam to i danas naviješteno Evanđelje, koje smješta događaj uskrsnuća u točno određeni trenutak: „prvi dan u tjednu“ (Iv 20,1). Dan Kristova uskrsnuća tako nas vraća na stvaranje, na onaj prvi dan kada je Bog stvorio svijet, i istodobno nam naviješta da sada za čovječanstvo niče novi život, jači od smrti.</w:t>
      </w:r>
    </w:p>
    <w:p w14:paraId="0000000A">
      <w:pPr>
        <w:spacing w:before="280" w:after="28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Uskrs je nova stvarnost koju je ostvario uskrsli Gospodin, novi početak, život koji je napokon postao vječan pobjedom Boga nad drevnim Protivnikom.</w:t>
      </w:r>
    </w:p>
    <w:p w14:paraId="0000000B">
      <w:pPr>
        <w:spacing w:before="280" w:after="28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Ova pjesma nade danas nam je potrebna. I mi, uskrsnuli s Kristom, trebamo ju nositi ulicama svijeta. Trčimo poput Marije Magdalene, naviještajmo svima, nosimo svojim životom radost uskrsnuća, kako bi, gdje god još lebdi sjena smrti, zasjalo svjetlo života.</w:t>
      </w:r>
    </w:p>
    <w:p w14:paraId="0000000C">
      <w:pPr>
        <w:spacing w:before="280" w:after="28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Krist, naša Pasha, neka nas blagoslovi i daruje svoj mir cijelome svijetu!</w:t>
      </w:r>
    </w:p>
    <w:p w14:paraId="0000000D"/>
    <w:sectPr>
      <w:pgSz w:w="11906" w:h="16838"/>
      <w:pgMar w:top="1135" w:right="1417" w:bottom="709" w:left="1417" w:header="708" w:footer="708"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0C4073BE-3573-4A70-B0CF-B4881A9BF6FC}"/>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2" w:fontKey="{F639BFCB-F9D9-4A84-B574-5F015670CF7E}"/>
  </w:font>
  <w:font w:name="Wingdings">
    <w:panose1 w:val="05000000000000000000"/>
    <w:charset w:val="02"/>
    <w:family w:val="auto"/>
    <w:pitch w:val="default"/>
    <w:sig w:usb0="00000000" w:usb1="00000000" w:usb2="00000000" w:usb3="00000000" w:csb0="80000000" w:csb1="00000000"/>
    <w:embedRegular r:id="rId3" w:fontKey="{0BB032FE-4581-48F3-8ED6-71A3D45850F7}"/>
  </w:font>
  <w:font w:name="Calibri">
    <w:panose1 w:val="020F0502020204030204"/>
    <w:charset w:val="86"/>
    <w:family w:val="swiss"/>
    <w:pitch w:val="default"/>
    <w:sig w:usb0="E4002EFF" w:usb1="C000247B" w:usb2="00000009" w:usb3="00000000" w:csb0="200001FF" w:csb1="00000000"/>
    <w:embedRegular r:id="rId4" w:fontKey="{507F57D3-159A-4FDF-B883-CBA726B238D7}"/>
  </w:font>
  <w:font w:name="等线">
    <w:altName w:val="Microsoft YaHei"/>
    <w:panose1 w:val="00000000000000000000"/>
    <w:charset w:val="86"/>
    <w:family w:val="auto"/>
    <w:pitch w:val="default"/>
    <w:sig w:usb0="00000000" w:usb1="00000000" w:usb2="00000000" w:usb3="00000000" w:csb0="00000000" w:csb1="00000000"/>
  </w:font>
  <w:font w:name="Georgia">
    <w:panose1 w:val="02040502050405020303"/>
    <w:charset w:val="00"/>
    <w:family w:val="auto"/>
    <w:pitch w:val="default"/>
    <w:sig w:usb0="00000287" w:usb1="00000000" w:usb2="00000000" w:usb3="00000000" w:csb0="2000009F" w:csb1="00000000"/>
    <w:embedRegular r:id="rId5" w:fontKey="{E3D13D84-E798-4277-8423-27E864899982}"/>
  </w:font>
  <w:font w:name="Microsoft YaHei">
    <w:panose1 w:val="020B0503020204020204"/>
    <w:charset w:val="86"/>
    <w:family w:val="auto"/>
    <w:pitch w:val="default"/>
    <w:sig w:usb0="80000287" w:usb1="2ACF3C50" w:usb2="00000016" w:usb3="00000000" w:csb0="0004001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documentProtection w:enforcement="0"/>
  <w:defaultTabStop w:val="720"/>
  <w:footnotePr>
    <w:footnote w:id="0"/>
    <w:footnote w:id="1"/>
  </w:footnotePr>
  <w:endnotePr>
    <w:endnote w:id="0"/>
    <w:endnote w:id="1"/>
  </w:endnotePr>
  <w:compat>
    <w:compatSetting w:name="compatibilityMode" w:uri="http://schemas.microsoft.com/office/word" w:val="15"/>
  </w:compat>
  <w:rsids>
    <w:rsidRoot w:val="00000000"/>
    <w:rsid w:val="5638649C"/>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Calibri" w:hAnsi="Calibri" w:eastAsia="Calibri" w:cs="Calibri"/>
      <w:sz w:val="22"/>
      <w:szCs w:val="22"/>
      <w:lang w:val="hr"/>
    </w:rPr>
  </w:style>
  <w:style w:type="paragraph" w:styleId="2">
    <w:name w:val="heading 1"/>
    <w:basedOn w:val="1"/>
    <w:next w:val="1"/>
    <w:qFormat/>
    <w:uiPriority w:val="0"/>
    <w:pPr>
      <w:keepNext/>
      <w:keepLines/>
      <w:pageBreakBefore w:val="0"/>
      <w:spacing w:before="480" w:after="120"/>
    </w:pPr>
    <w:rPr>
      <w:b/>
      <w:bCs/>
      <w:sz w:val="48"/>
      <w:szCs w:val="48"/>
    </w:rPr>
  </w:style>
  <w:style w:type="paragraph" w:styleId="3">
    <w:name w:val="heading 2"/>
    <w:basedOn w:val="1"/>
    <w:next w:val="1"/>
    <w:qFormat/>
    <w:uiPriority w:val="0"/>
    <w:pPr>
      <w:keepNext/>
      <w:keepLines/>
      <w:pageBreakBefore w:val="0"/>
      <w:spacing w:before="360" w:after="80"/>
    </w:pPr>
    <w:rPr>
      <w:b/>
      <w:bCs/>
      <w:sz w:val="36"/>
      <w:szCs w:val="36"/>
    </w:rPr>
  </w:style>
  <w:style w:type="paragraph" w:styleId="4">
    <w:name w:val="heading 3"/>
    <w:basedOn w:val="1"/>
    <w:next w:val="1"/>
    <w:qFormat/>
    <w:uiPriority w:val="0"/>
    <w:pPr>
      <w:keepNext/>
      <w:keepLines/>
      <w:pageBreakBefore w:val="0"/>
      <w:spacing w:before="280" w:after="80"/>
    </w:pPr>
    <w:rPr>
      <w:b/>
      <w:bCs/>
      <w:sz w:val="28"/>
      <w:szCs w:val="28"/>
    </w:rPr>
  </w:style>
  <w:style w:type="paragraph" w:styleId="5">
    <w:name w:val="heading 4"/>
    <w:basedOn w:val="1"/>
    <w:next w:val="1"/>
    <w:qFormat/>
    <w:uiPriority w:val="0"/>
    <w:pPr>
      <w:keepNext/>
      <w:keepLines/>
      <w:pageBreakBefore w:val="0"/>
      <w:spacing w:before="240" w:after="40"/>
    </w:pPr>
    <w:rPr>
      <w:b/>
      <w:bCs/>
      <w:sz w:val="24"/>
      <w:szCs w:val="24"/>
    </w:rPr>
  </w:style>
  <w:style w:type="paragraph" w:styleId="6">
    <w:name w:val="heading 5"/>
    <w:basedOn w:val="1"/>
    <w:next w:val="1"/>
    <w:qFormat/>
    <w:uiPriority w:val="0"/>
    <w:pPr>
      <w:keepNext/>
      <w:keepLines/>
      <w:pageBreakBefore w:val="0"/>
      <w:spacing w:before="220" w:after="40"/>
    </w:pPr>
    <w:rPr>
      <w:b/>
      <w:bCs/>
      <w:sz w:val="22"/>
      <w:szCs w:val="22"/>
    </w:rPr>
  </w:style>
  <w:style w:type="paragraph" w:styleId="7">
    <w:name w:val="heading 6"/>
    <w:basedOn w:val="1"/>
    <w:next w:val="1"/>
    <w:uiPriority w:val="0"/>
    <w:pPr>
      <w:keepNext/>
      <w:keepLines/>
      <w:pageBreakBefore w:val="0"/>
      <w:spacing w:before="200" w:after="40"/>
    </w:pPr>
    <w:rPr>
      <w:b/>
      <w:bCs/>
      <w:sz w:val="20"/>
      <w:szCs w:val="20"/>
    </w:rPr>
  </w:style>
  <w:style w:type="character" w:default="1" w:styleId="8">
    <w:name w:val="Default Paragraph Font"/>
    <w:semiHidden/>
    <w:qFormat/>
    <w:uiPriority w:val="0"/>
  </w:style>
  <w:style w:type="table" w:default="1" w:styleId="9">
    <w:name w:val="Normal Table"/>
    <w:semiHidden/>
    <w:uiPriority w:val="0"/>
    <w:tblPr>
      <w:tblCellMar>
        <w:top w:w="0" w:type="dxa"/>
        <w:left w:w="108" w:type="dxa"/>
        <w:bottom w:w="0" w:type="dxa"/>
        <w:right w:w="108" w:type="dxa"/>
      </w:tblCellMar>
    </w:tblPr>
  </w:style>
  <w:style w:type="paragraph" w:styleId="10">
    <w:name w:val="Subtitle"/>
    <w:basedOn w:val="1"/>
    <w:next w:val="1"/>
    <w:qFormat/>
    <w:uiPriority w:val="0"/>
    <w:pPr>
      <w:keepNext/>
      <w:keepLines/>
      <w:pageBreakBefore w:val="0"/>
      <w:spacing w:before="360" w:after="80"/>
    </w:pPr>
    <w:rPr>
      <w:rFonts w:ascii="Georgia" w:hAnsi="Georgia" w:eastAsia="Georgia" w:cs="Georgia"/>
      <w:i/>
      <w:iCs/>
      <w:color w:val="666666"/>
      <w:sz w:val="48"/>
      <w:szCs w:val="48"/>
    </w:rPr>
  </w:style>
  <w:style w:type="paragraph" w:styleId="11">
    <w:name w:val="Title"/>
    <w:basedOn w:val="1"/>
    <w:next w:val="1"/>
    <w:qFormat/>
    <w:uiPriority w:val="0"/>
    <w:pPr>
      <w:keepNext/>
      <w:keepLines/>
      <w:pageBreakBefore w:val="0"/>
      <w:spacing w:before="480" w:after="120"/>
    </w:pPr>
    <w:rPr>
      <w:b/>
      <w:bCs/>
      <w:sz w:val="72"/>
      <w:szCs w:val="72"/>
    </w:rPr>
  </w:style>
  <w:style w:type="table" w:customStyle="1" w:styleId="12">
    <w:name w:val="TableNormal"/>
    <w:qFormat/>
    <w:uiPriority w:val="0"/>
    <w:tblPr>
      <w:tblCellMar>
        <w:top w:w="100" w:type="dxa"/>
        <w:left w:w="100" w:type="dxa"/>
        <w:bottom w:w="100" w:type="dxa"/>
        <w:right w:w="100" w:type="dxa"/>
      </w:tblCellMar>
    </w:tbl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docProps/app.xml><?xml version="1.0" encoding="utf-8"?>
<Properties xmlns="http://schemas.openxmlformats.org/officeDocument/2006/extended-properties" xmlns:vt="http://schemas.openxmlformats.org/officeDocument/2006/docPropsVTypes">
  <Pages>2</Pages>
  <TotalTime>69</TotalTime>
  <ScaleCrop>false</ScaleCrop>
  <LinksUpToDate>false</LinksUpToDate>
  <Application>WPS Office_12.2.0.22222_F1E327BC-269C-435d-A152-05C5408002CA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2026-04-05T11:02:54Z</dcterms:created>
  <dc:creator>38592</dc:creator>
  <cp:lastModifiedBy>38592</cp:lastModifiedBy>
  <dcterms:modified xsi:type="dcterms:W3CDTF">2026-04-05T12:12:11Z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1033-12.2.0.22222</vt:lpwstr>
  </property>
  <property fmtid="{D5CDD505-2E9C-101B-9397-08002B2CF9AE}" pid="3" name="ICV">
    <vt:lpwstr>0D243DB077CF48D3B7AE50D69799E79D_12</vt:lpwstr>
  </property>
</Properties>
</file>