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sz w:val="24"/>
          <w:szCs w:val="24"/>
        </w:rPr>
      </w:pPr>
      <w:r w:rsidDel="00000000" w:rsidR="00000000" w:rsidRPr="00000000">
        <w:rPr>
          <w:sz w:val="24"/>
          <w:szCs w:val="24"/>
          <w:rtl w:val="0"/>
        </w:rPr>
        <w:t xml:space="preserve">Draga braćo i sestre,</w:t>
      </w:r>
    </w:p>
    <w:p w:rsidR="00000000" w:rsidDel="00000000" w:rsidP="00000000" w:rsidRDefault="00000000" w:rsidRPr="00000000" w14:paraId="00000002">
      <w:pPr>
        <w:spacing w:after="0" w:lineRule="auto"/>
        <w:rPr>
          <w:sz w:val="24"/>
          <w:szCs w:val="24"/>
        </w:rPr>
      </w:pPr>
      <w:r w:rsidDel="00000000" w:rsidR="00000000" w:rsidRPr="00000000">
        <w:rPr>
          <w:sz w:val="24"/>
          <w:szCs w:val="24"/>
          <w:rtl w:val="0"/>
        </w:rPr>
        <w:t xml:space="preserve">nastavljamo kateheze o dokumentima Drugoga vatikanskog koncila, napose o konstituciji “Sacrosanctum Concilium” o svetoj liturgiji.</w:t>
      </w:r>
    </w:p>
    <w:p w:rsidR="00000000" w:rsidDel="00000000" w:rsidP="00000000" w:rsidRDefault="00000000" w:rsidRPr="00000000" w14:paraId="00000003">
      <w:pPr>
        <w:spacing w:after="0" w:lineRule="auto"/>
        <w:rPr>
          <w:sz w:val="24"/>
          <w:szCs w:val="24"/>
        </w:rPr>
      </w:pPr>
      <w:r w:rsidDel="00000000" w:rsidR="00000000" w:rsidRPr="00000000">
        <w:rPr>
          <w:sz w:val="24"/>
          <w:szCs w:val="24"/>
          <w:rtl w:val="0"/>
        </w:rPr>
        <w:t xml:space="preserve">Kad sveti Augustin želi novokrštenicima protumačiti otajstvo Tijela Kristova, poziva se na riječi svetoga Pavla koje smo čuli: “Vi ste tijelo Kristovo i, pojedinačno, udovi” (1 Kor 12,27).</w:t>
        <w:br w:type="textWrapping"/>
        <w:t xml:space="preserve">I dodaje: “Otajstvo koje primate – vi sami jeste. Na ono što jeste odgovarate: ‘Amen’, i vaš je odgovor poput vašega potpisa. Govori vam se: ‘Tijelo Kristovo’, a vi odgovarate: ‘Amen’. Budite, dakle, udovi Kristova tijela, da vaš ‘Amen’ bude istinit. […] Budite ono što vidite i primajte ono što jeste.” (Govor 272: PL 38, 1247).</w:t>
      </w:r>
    </w:p>
    <w:p w:rsidR="00000000" w:rsidDel="00000000" w:rsidP="00000000" w:rsidRDefault="00000000" w:rsidRPr="00000000" w14:paraId="00000004">
      <w:pPr>
        <w:spacing w:after="0" w:lineRule="auto"/>
        <w:rPr>
          <w:sz w:val="24"/>
          <w:szCs w:val="24"/>
        </w:rPr>
      </w:pPr>
      <w:r w:rsidDel="00000000" w:rsidR="00000000" w:rsidRPr="00000000">
        <w:rPr>
          <w:sz w:val="24"/>
          <w:szCs w:val="24"/>
          <w:rtl w:val="0"/>
        </w:rPr>
        <w:t xml:space="preserve">Odmah nakon što je podsjetila na Isusovu Posljednju večeru, konstitucija o liturgiji govori o Euharistiji tim augustinovskim naglascima. Za kršćane sudjelovati za stolom Gospodnjim znači, naime, “oblikovati se Božjom riječju, krijepiti se za stolom Tijela Gospodnjega i zahvaljivati Bogu” (usp. SC 48). Primajući ga u Njegovoj riječi i u Euharistiji, postajemo ono što primamo. Postajemo Tijelo kojemu je Glava uskrsli Krist koji sjedi zdesna Ocu (usp. Kol 1,18) i pripravlja nam mjesto na nebesima (usp. Iv 14,3). Euharistija je stoga sakrament Kraljevstva koje dolazi. Ona je Kruh puta koji nas vodi prema nebeskoj domovini, sve do blaženoga dana kada će “Bog biti sve u svima” (1 Kor 15,28).</w:t>
      </w:r>
    </w:p>
    <w:p w:rsidR="00000000" w:rsidDel="00000000" w:rsidP="00000000" w:rsidRDefault="00000000" w:rsidRPr="00000000" w14:paraId="00000005">
      <w:pPr>
        <w:spacing w:after="0" w:lineRule="auto"/>
        <w:rPr>
          <w:sz w:val="24"/>
          <w:szCs w:val="24"/>
        </w:rPr>
      </w:pPr>
      <w:r w:rsidDel="00000000" w:rsidR="00000000" w:rsidRPr="00000000">
        <w:rPr>
          <w:sz w:val="24"/>
          <w:szCs w:val="24"/>
          <w:rtl w:val="0"/>
        </w:rPr>
        <w:t xml:space="preserve">Liturgijska zajednica prinosi Žrtvu “ne samo po rukama svećenika nego i zajedno s Njime” (SC 48). U tome smislu Euharistija je oblik duhovne žrtve kršćana (usp. Heb 13,16; Rim 12,1), kao put sjedinjenja s Bogom i međusobnoga jedinstva. Sudjelujući u njoj, oni uče “prinositi same sebe i iz dana u dan, po Kristu, biti sjedinjeniji s Bogom i međusobno” (isto). Tako nas Euharistija, ucjepljujući nas u Krista, uči prihvaćati način života samoga Gospodina Isusa, obilježen darom sebe samoga. Taj nas dar uvodi u dinamiku jedinstva, koja pruža snažan lijek protiv sila razdora koje razaraju naš svijet, naše zajednice, naše obitelji i naša srca (usp. SC 47).</w:t>
      </w:r>
    </w:p>
    <w:p w:rsidR="00000000" w:rsidDel="00000000" w:rsidP="00000000" w:rsidRDefault="00000000" w:rsidRPr="00000000" w14:paraId="00000006">
      <w:pPr>
        <w:spacing w:after="0" w:lineRule="auto"/>
        <w:rPr>
          <w:sz w:val="24"/>
          <w:szCs w:val="24"/>
        </w:rPr>
      </w:pPr>
      <w:r w:rsidDel="00000000" w:rsidR="00000000" w:rsidRPr="00000000">
        <w:rPr>
          <w:sz w:val="24"/>
          <w:szCs w:val="24"/>
          <w:rtl w:val="0"/>
        </w:rPr>
        <w:t xml:space="preserve">Predraga braćo i sestre, kada sudjelujemo u Euharistiji, pozvani smo slušati Riječ Božju i hraniti se za stolom Gospodnjim, gdje se On sam prinosi Ocu. Ta dva dijela Mise, liturgija Riječi i euharistijska liturgija, “tako su međusobno tijesno povezana da čine jedan bogoštovni čin” (SC 56).</w:t>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Što se tiče Riječi, valja se prisjetiti da nije riječ samo o stjecanju intelektualnoga znanja o Svetome pismu, nego o primanju Riječi “žive i djelotvorne” (Heb 4,12), upućene od Boga svima, a ujedno i svakome pojedinačno. Ta nas Riječ hrani zajedno s euharistijskim Kruhom te nas iz propadanja grijeha uvodi u novi život u Kristu. “Euharistija nam otvara razumijevanje Svetoga pisma, kao što Sveto pismo zauzvrat rasvjetljuje i tumači euharistijsko otajstvo” (BENEDIKT XVI., postsinodska apostolska pobudnica </w:t>
      </w:r>
      <w:r w:rsidDel="00000000" w:rsidR="00000000" w:rsidRPr="00000000">
        <w:rPr>
          <w:i w:val="1"/>
          <w:iCs w:val="1"/>
          <w:sz w:val="24"/>
          <w:szCs w:val="24"/>
          <w:rtl w:val="0"/>
        </w:rPr>
        <w:t xml:space="preserve">Verbum Domini</w:t>
      </w:r>
      <w:r w:rsidDel="00000000" w:rsidR="00000000" w:rsidRPr="00000000">
        <w:rPr>
          <w:sz w:val="24"/>
          <w:szCs w:val="24"/>
          <w:rtl w:val="0"/>
        </w:rPr>
        <w:t xml:space="preserve">, 55).</w:t>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Drugi vatikanski koncil zatražio je da se vjernicima obilnije otvore riznice Biblije kako bi im se bogatije pružao stol Riječi Božje (usp. SC 51). Liturgijska je obnova taj zahtjev ostvarila u dragocjenom bogatstvu Lekcionara, knjige koja sabire sva biblijska čitanja za liturgijska slavlja. Ta širina crpi se iz najčišćega izvora žive predaje, koja spaja vjernost predaji s otvorenošću legitimnom napretku (usp. SC 23).</w:t>
      </w:r>
    </w:p>
    <w:p w:rsidR="00000000" w:rsidDel="00000000" w:rsidP="00000000" w:rsidRDefault="00000000" w:rsidRPr="00000000" w14:paraId="00000009">
      <w:pPr>
        <w:spacing w:after="0" w:lineRule="auto"/>
        <w:rPr>
          <w:sz w:val="24"/>
          <w:szCs w:val="24"/>
        </w:rPr>
      </w:pPr>
      <w:r w:rsidDel="00000000" w:rsidR="00000000" w:rsidRPr="00000000">
        <w:rPr>
          <w:rtl w:val="0"/>
        </w:rPr>
      </w:r>
    </w:p>
    <w:p w:rsidR="00000000" w:rsidDel="00000000" w:rsidP="00000000" w:rsidRDefault="00000000" w:rsidRPr="00000000" w14:paraId="0000000A">
      <w:pPr>
        <w:spacing w:after="0" w:lineRule="auto"/>
        <w:rPr>
          <w:sz w:val="24"/>
          <w:szCs w:val="24"/>
        </w:rPr>
      </w:pPr>
      <w:bookmarkStart w:colFirst="0" w:colLast="0" w:name="_n1alylcih0av" w:id="0"/>
      <w:bookmarkEnd w:id="0"/>
      <w:r w:rsidDel="00000000" w:rsidR="00000000" w:rsidRPr="00000000">
        <w:rPr>
          <w:sz w:val="24"/>
          <w:szCs w:val="24"/>
          <w:rtl w:val="0"/>
        </w:rPr>
        <w:t xml:space="preserve">Početak II. poglavlja konstitucije o liturgiji prožet je upućivanjima na veliku rijeku Predaje koja teče od crkvenih otaca do naših dana. Navodim:</w:t>
        <w:br w:type="textWrapping"/>
        <w:t xml:space="preserve">“Naš Spasitelj na Posljednjoj večeri, one noći kad bijaše predan, ustanovi euharistijsku žrtvu svoga Tijela i Krvi da bi kroz vjekove, dok ponovno ne dođe, trajno uprisutnjivao žrtvu križa te tako svojoj ljubljenoj zaručnici, Crkvi, povjerio spomen-čin svoje smrti i uskrsnuća: sakrament ljubavi, znak jedinstva, vez ljubavi, vazmena gozba u kojoj se Krist blaguje, duša ispunja milošću i daje nam se zalog buduće slave” (SC 47).</w:t>
      </w:r>
    </w:p>
    <w:p w:rsidR="00000000" w:rsidDel="00000000" w:rsidP="00000000" w:rsidRDefault="00000000" w:rsidRPr="00000000" w14:paraId="0000000B">
      <w:pPr>
        <w:spacing w:after="0" w:lineRule="auto"/>
        <w:rPr>
          <w:sz w:val="24"/>
          <w:szCs w:val="24"/>
        </w:rPr>
      </w:pPr>
      <w:r w:rsidDel="00000000" w:rsidR="00000000" w:rsidRPr="00000000">
        <w:rPr>
          <w:sz w:val="24"/>
          <w:szCs w:val="24"/>
          <w:rtl w:val="0"/>
        </w:rPr>
        <w:t xml:space="preserve">Draga braćo i sestre, crpimo s vjerom iz toga izvora božanskoga života i dopustimo da nas preobrazi otajstvo koje slavimo.</w:t>
      </w:r>
    </w:p>
    <w:p w:rsidR="00000000" w:rsidDel="00000000" w:rsidP="00000000" w:rsidRDefault="00000000" w:rsidRPr="00000000" w14:paraId="0000000C">
      <w:pPr>
        <w:spacing w:after="0" w:lineRule="auto"/>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